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94216c"/>
          <w:sz w:val="28"/>
          <w:szCs w:val="28"/>
        </w:rPr>
      </w:pPr>
      <w:r w:rsidDel="00000000" w:rsidR="00000000" w:rsidRPr="00000000">
        <w:rPr>
          <w:rFonts w:ascii="Arial" w:cs="Arial" w:eastAsia="Arial" w:hAnsi="Arial"/>
          <w:b w:val="1"/>
          <w:color w:val="94216c"/>
          <w:sz w:val="28"/>
          <w:szCs w:val="28"/>
          <w:rtl w:val="0"/>
        </w:rPr>
        <w:t xml:space="preserve">Financial and Housing Information Form</w:t>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Sorority:</w:t>
        <w:tab/>
        <w:t xml:space="preserve">Alpha Omega Epsilon</w:t>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Campus:</w:t>
        <w:tab/>
        <w:t xml:space="preserve">Rutgers University</w:t>
      </w:r>
    </w:p>
    <w:p w:rsidR="00000000" w:rsidDel="00000000" w:rsidP="00000000" w:rsidRDefault="00000000" w:rsidRPr="00000000" w14:paraId="00000006">
      <w:pPr>
        <w:spacing w:after="0" w:line="240" w:lineRule="auto"/>
        <w:rPr>
          <w:rFonts w:ascii="Arial" w:cs="Arial" w:eastAsia="Arial" w:hAnsi="Arial"/>
          <w:b w:val="1"/>
          <w:color w:val="00b085"/>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Chapter Fees</w:t>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New Member Fees: $</w:t>
        <w:tab/>
        <w:t xml:space="preserve">360</w:t>
      </w:r>
    </w:p>
    <w:p w:rsidR="00000000" w:rsidDel="00000000" w:rsidP="00000000" w:rsidRDefault="00000000" w:rsidRPr="00000000" w14:paraId="00000009">
      <w:pPr>
        <w:spacing w:after="0" w:line="240" w:lineRule="auto"/>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New Member Fees (above) are listed and itemized in the chart below. The items will vary for each sorority. The amount for each term should be all-inclusive. </w:t>
      </w:r>
    </w:p>
    <w:tbl>
      <w:tblPr>
        <w:tblStyle w:val="Table1"/>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Inter/national fee: </w:t>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$ 55</w:t>
            </w:r>
          </w:p>
        </w:tc>
        <w:tc>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Badge fee:</w:t>
            </w:r>
          </w:p>
        </w:tc>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$ 35</w:t>
            </w:r>
          </w:p>
        </w:tc>
        <w:tc>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$ 37</w:t>
            </w:r>
          </w:p>
        </w:tc>
      </w:tr>
      <w:tr>
        <w:trPr>
          <w:cantSplit w:val="0"/>
          <w:trHeight w:val="480" w:hRule="atLeast"/>
          <w:tblHeader w:val="0"/>
        </w:trPr>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Sisterhood events: </w:t>
            </w:r>
          </w:p>
        </w:tc>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$ 25</w:t>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Other : Convention </w:t>
            </w:r>
          </w:p>
        </w:tc>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$ 10</w:t>
            </w:r>
          </w:p>
        </w:tc>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Other: Recruitment</w:t>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$ 60</w:t>
            </w:r>
          </w:p>
        </w:tc>
      </w:tr>
      <w:tr>
        <w:trPr>
          <w:cantSplit w:val="0"/>
          <w:trHeight w:val="480" w:hRule="atLeast"/>
          <w:tblHeader w:val="0"/>
        </w:trPr>
        <w:tc>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Social/special events:</w:t>
            </w:r>
          </w:p>
        </w:tc>
        <w:tc>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$ 35</w:t>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Other : Reserve</w:t>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$ 10</w:t>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Other: New Member Educator </w:t>
            </w:r>
          </w:p>
        </w:tc>
        <w:tc>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$ 65</w:t>
            </w:r>
          </w:p>
        </w:tc>
      </w:tr>
      <w:tr>
        <w:trPr>
          <w:cantSplit w:val="0"/>
          <w:trHeight w:val="480" w:hRule="atLeast"/>
          <w:tblHeader w:val="0"/>
        </w:trPr>
        <w:tc>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events:</w:t>
            </w:r>
          </w:p>
        </w:tc>
        <w:tc>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$ 10</w:t>
            </w:r>
          </w:p>
        </w:tc>
        <w:tc>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Other : Academic</w:t>
            </w:r>
          </w:p>
        </w:tc>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$ 8</w:t>
            </w:r>
          </w:p>
        </w:tc>
        <w:tc>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Other: Class Project</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$ 10</w:t>
            </w:r>
          </w:p>
        </w:tc>
      </w:tr>
    </w:tbl>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tbl>
      <w:tblPr>
        <w:tblStyle w:val="Table2"/>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875"/>
        <w:gridCol w:w="1800"/>
        <w:gridCol w:w="4140"/>
        <w:gridCol w:w="1975"/>
        <w:tblGridChange w:id="0">
          <w:tblGrid>
            <w:gridCol w:w="2875"/>
            <w:gridCol w:w="1800"/>
            <w:gridCol w:w="4140"/>
            <w:gridCol w:w="1975"/>
          </w:tblGrid>
        </w:tblGridChange>
      </w:tblGrid>
      <w:tr>
        <w:trPr>
          <w:cantSplit w:val="0"/>
          <w:tblHeader w:val="0"/>
        </w:trPr>
        <w:tc>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due on 02/18/23:</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$ 360</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due if opting for payment plan:</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$90/$90/$90/$90</w:t>
            </w:r>
          </w:p>
        </w:tc>
      </w:tr>
    </w:tbl>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Active  Members: Fall $ 275  </w:t>
      </w:r>
    </w:p>
    <w:p w:rsidR="00000000" w:rsidDel="00000000" w:rsidP="00000000" w:rsidRDefault="00000000" w:rsidRPr="00000000" w14:paraId="00000029">
      <w:pPr>
        <w:spacing w:after="0" w:line="240" w:lineRule="auto"/>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academic terms (above) are listed and itemized in the chart below. The items will vary for each sorority. The amount for each term should be all-inclusive.</w:t>
      </w:r>
    </w:p>
    <w:tbl>
      <w:tblPr>
        <w:tblStyle w:val="Table3"/>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Inter/national fee: </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$ 65</w:t>
            </w:r>
          </w:p>
        </w:tc>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Other : Convention </w:t>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$ 10</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Other : Reserve</w:t>
            </w:r>
          </w:p>
        </w:tc>
        <w:tc>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$ 10</w:t>
            </w:r>
          </w:p>
        </w:tc>
      </w:tr>
      <w:tr>
        <w:trPr>
          <w:cantSplit w:val="0"/>
          <w:trHeight w:val="480" w:hRule="atLeast"/>
          <w:tblHeader w:val="0"/>
        </w:trPr>
        <w:tc>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Sisterhood events: </w:t>
            </w:r>
          </w:p>
        </w:tc>
        <w:tc>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$ 10</w:t>
            </w:r>
          </w:p>
        </w:tc>
        <w:tc>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Other : E-Board</w:t>
            </w:r>
          </w:p>
        </w:tc>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$ 10</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Other: Recruitment</w:t>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$ 55</w:t>
            </w:r>
          </w:p>
        </w:tc>
      </w:tr>
      <w:tr>
        <w:trPr>
          <w:cantSplit w:val="0"/>
          <w:trHeight w:val="480" w:hRule="atLeast"/>
          <w:tblHeader w:val="0"/>
        </w:trPr>
        <w:tc>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Social/special events:</w:t>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$ 35</w:t>
            </w:r>
          </w:p>
        </w:tc>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Other : Academic</w:t>
            </w:r>
          </w:p>
        </w:tc>
        <w:tc>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$ 8</w:t>
            </w:r>
          </w:p>
        </w:tc>
        <w:tc>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Other: New Member Educator</w:t>
            </w:r>
          </w:p>
        </w:tc>
        <w:tc>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$ 62</w:t>
            </w:r>
          </w:p>
        </w:tc>
      </w:tr>
      <w:tr>
        <w:trPr>
          <w:cantSplit w:val="0"/>
          <w:trHeight w:val="480" w:hRule="atLeast"/>
          <w:tblHeader w:val="0"/>
        </w:trPr>
        <w:tc>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events:</w:t>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$ 8</w:t>
            </w:r>
          </w:p>
        </w:tc>
        <w:tc>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fee:</w:t>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$ 2</w:t>
            </w:r>
          </w:p>
        </w:tc>
        <w:tc>
          <w:tcPr/>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tbl>
      <w:tblPr>
        <w:tblStyle w:val="Table4"/>
        <w:tblW w:w="11040.0" w:type="dxa"/>
        <w:jc w:val="left"/>
        <w:tblInd w:w="1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865"/>
        <w:gridCol w:w="1800"/>
        <w:gridCol w:w="4140"/>
        <w:gridCol w:w="2235"/>
        <w:tblGridChange w:id="0">
          <w:tblGrid>
            <w:gridCol w:w="2865"/>
            <w:gridCol w:w="1800"/>
            <w:gridCol w:w="4140"/>
            <w:gridCol w:w="2235"/>
          </w:tblGrid>
        </w:tblGridChange>
      </w:tblGrid>
      <w:tr>
        <w:trPr>
          <w:cantSplit w:val="0"/>
          <w:trHeight w:val="324.9609375" w:hRule="atLeast"/>
          <w:tblHeader w:val="0"/>
        </w:trPr>
        <w:tc>
          <w:tcPr/>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Amount due on 02/18/23:</w:t>
            </w:r>
          </w:p>
        </w:tc>
        <w:tc>
          <w:tcPr/>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$ 275</w:t>
            </w:r>
          </w:p>
        </w:tc>
        <w:tc>
          <w:tcPr/>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Amount due if opting for payment plan:</w:t>
            </w:r>
          </w:p>
        </w:tc>
        <w:tc>
          <w:tcPr/>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$68.75 (4 payments)</w:t>
            </w:r>
          </w:p>
        </w:tc>
      </w:tr>
    </w:tbl>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Inactive Members : Fall $ 60</w:t>
      </w:r>
    </w:p>
    <w:p w:rsidR="00000000" w:rsidDel="00000000" w:rsidP="00000000" w:rsidRDefault="00000000" w:rsidRPr="00000000" w14:paraId="0000004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academic terms (above) are listed and itemized in the chart below. The items will vary for each sorority. The amount for each term should be all-inclusive.</w:t>
      </w:r>
    </w:p>
    <w:tbl>
      <w:tblPr>
        <w:tblStyle w:val="Table5"/>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Inter/national fee: </w:t>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$ 40</w:t>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Badge fee:</w:t>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$ 0</w:t>
            </w:r>
          </w:p>
        </w:tc>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$ 0</w:t>
            </w:r>
          </w:p>
        </w:tc>
      </w:tr>
      <w:tr>
        <w:trPr>
          <w:cantSplit w:val="0"/>
          <w:trHeight w:val="480" w:hRule="atLeast"/>
          <w:tblHeader w:val="0"/>
        </w:trPr>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Sisterhood events: </w:t>
            </w:r>
          </w:p>
        </w:tc>
        <w:tc>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$ 0</w:t>
            </w:r>
          </w:p>
        </w:tc>
        <w:tc>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Meal plan: </w:t>
            </w:r>
          </w:p>
        </w:tc>
        <w:tc>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$ 0</w:t>
            </w:r>
          </w:p>
        </w:tc>
        <w:tc>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Other: Reserves</w:t>
            </w:r>
          </w:p>
        </w:tc>
        <w:tc>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$ 20</w:t>
            </w:r>
          </w:p>
        </w:tc>
      </w:tr>
      <w:tr>
        <w:trPr>
          <w:cantSplit w:val="0"/>
          <w:trHeight w:val="480" w:hRule="atLeast"/>
          <w:tblHeader w:val="0"/>
        </w:trPr>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Social/special events:</w:t>
            </w:r>
          </w:p>
        </w:tc>
        <w:tc>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$ 0</w:t>
            </w:r>
          </w:p>
        </w:tc>
        <w:tc>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Parlor fee:</w:t>
            </w:r>
          </w:p>
        </w:tc>
        <w:tc>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$ 0</w:t>
            </w:r>
          </w:p>
        </w:tc>
        <w:tc>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events:</w:t>
            </w:r>
          </w:p>
        </w:tc>
        <w:tc>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$ 0</w:t>
            </w:r>
          </w:p>
        </w:tc>
        <w:tc>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fee:</w:t>
            </w:r>
          </w:p>
        </w:tc>
        <w:tc>
          <w:tcPr/>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$ 0</w:t>
            </w:r>
          </w:p>
        </w:tc>
        <w:tc>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c>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6"/>
        <w:tblW w:w="4665.0" w:type="dxa"/>
        <w:jc w:val="left"/>
        <w:tblInd w:w="1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865"/>
        <w:gridCol w:w="1800"/>
        <w:tblGridChange w:id="0">
          <w:tblGrid>
            <w:gridCol w:w="2865"/>
            <w:gridCol w:w="1800"/>
          </w:tblGrid>
        </w:tblGridChange>
      </w:tblGrid>
      <w:tr>
        <w:trPr>
          <w:cantSplit w:val="0"/>
          <w:trHeight w:val="324.9609375" w:hRule="atLeast"/>
          <w:tblHeader w:val="0"/>
        </w:trPr>
        <w:tc>
          <w:tcPr/>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Amount due on 10/08/23:</w:t>
            </w:r>
          </w:p>
        </w:tc>
        <w:tc>
          <w:tcPr/>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$ 60</w:t>
            </w:r>
          </w:p>
        </w:tc>
      </w:tr>
    </w:tbl>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b w:val="1"/>
          <w:color w:val="00b085"/>
          <w:sz w:val="20"/>
          <w:szCs w:val="20"/>
          <w:rtl w:val="0"/>
        </w:rPr>
        <w:t xml:space="preserve">Campus Fees </w:t>
      </w: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Campus housing, including room and board per term: $ N/A</w:t>
      </w:r>
    </w:p>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Items included in per-term range amount are:</w:t>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room, meal plan(s), deposit, parking permit, wireless internet, air conditioning and ____________.</w:t>
      </w:r>
      <w:r w:rsidDel="00000000" w:rsidR="00000000" w:rsidRPr="00000000">
        <w:br w:type="page"/>
      </w: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b w:val="1"/>
          <w:color w:val="94216c"/>
          <w:sz w:val="24"/>
          <w:szCs w:val="24"/>
        </w:rPr>
      </w:pPr>
      <w:r w:rsidDel="00000000" w:rsidR="00000000" w:rsidRPr="00000000">
        <w:rPr>
          <w:rFonts w:ascii="Arial" w:cs="Arial" w:eastAsia="Arial" w:hAnsi="Arial"/>
          <w:b w:val="1"/>
          <w:color w:val="94216c"/>
          <w:sz w:val="24"/>
          <w:szCs w:val="24"/>
          <w:rtl w:val="0"/>
        </w:rPr>
        <w:t xml:space="preserve">Financial Definitions</w:t>
      </w:r>
    </w:p>
    <w:p w:rsidR="00000000" w:rsidDel="00000000" w:rsidP="00000000" w:rsidRDefault="00000000" w:rsidRPr="00000000" w14:paraId="0000006E">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F">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Member Organization Fees</w:t>
      </w:r>
    </w:p>
    <w:tbl>
      <w:tblPr>
        <w:tblStyle w:val="Table7"/>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576" w:hRule="atLeast"/>
          <w:tblHeader w:val="0"/>
        </w:trPr>
        <w:tc>
          <w:tcPr>
            <w:vAlign w:val="center"/>
          </w:tcPr>
          <w:p w:rsidR="00000000" w:rsidDel="00000000" w:rsidP="00000000" w:rsidRDefault="00000000" w:rsidRPr="00000000" w14:paraId="0000007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Badge fee:</w:t>
            </w:r>
          </w:p>
        </w:tc>
        <w:tc>
          <w:tcPr>
            <w:vAlign w:val="center"/>
          </w:tcPr>
          <w:p w:rsidR="00000000" w:rsidDel="00000000" w:rsidP="00000000" w:rsidRDefault="00000000" w:rsidRPr="00000000" w14:paraId="0000007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Each member organization has a badge/pin. Some organizations require a member to purchase a badge and others include it in the initiation fee. Badges may be very simple or jeweled. If a member is purchasing her badge, she determines how much or little she would like to spend.</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7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 capita fee:</w:t>
            </w:r>
          </w:p>
        </w:tc>
        <w:tc>
          <w:tcPr>
            <w:vAlign w:val="center"/>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inter/national organization per member to support overall sorority operations.</w:t>
            </w:r>
          </w:p>
        </w:tc>
      </w:tr>
      <w:tr>
        <w:trPr>
          <w:cantSplit w:val="0"/>
          <w:trHeight w:val="576" w:hRule="atLeast"/>
          <w:tblHeader w:val="0"/>
        </w:trPr>
        <w:tc>
          <w:tcPr>
            <w:vAlign w:val="center"/>
          </w:tcPr>
          <w:p w:rsidR="00000000" w:rsidDel="00000000" w:rsidP="00000000" w:rsidRDefault="00000000" w:rsidRPr="00000000" w14:paraId="0000007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Technology fee:</w:t>
            </w:r>
          </w:p>
        </w:tc>
        <w:tc>
          <w:tcPr>
            <w:vAlign w:val="center"/>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support the member organization database, social media and other technologies.</w:t>
            </w:r>
          </w:p>
        </w:tc>
      </w:tr>
    </w:tbl>
    <w:p w:rsidR="00000000" w:rsidDel="00000000" w:rsidP="00000000" w:rsidRDefault="00000000" w:rsidRPr="00000000" w14:paraId="00000076">
      <w:pPr>
        <w:spacing w:after="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Chapter Fees</w:t>
      </w:r>
    </w:p>
    <w:tbl>
      <w:tblPr>
        <w:tblStyle w:val="Table8"/>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576" w:hRule="atLeast"/>
          <w:tblHeader w:val="0"/>
        </w:trPr>
        <w:tc>
          <w:tcPr>
            <w:vAlign w:val="center"/>
          </w:tcPr>
          <w:p w:rsidR="00000000" w:rsidDel="00000000" w:rsidP="00000000" w:rsidRDefault="00000000" w:rsidRPr="00000000" w14:paraId="000000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Assessment:</w:t>
            </w:r>
          </w:p>
        </w:tc>
        <w:tc>
          <w:tcPr>
            <w:vAlign w:val="center"/>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A chapter may vote to support an activity/event/cause that is not included in the chapter budget and the expense would be assessed per member. </w:t>
            </w:r>
          </w:p>
        </w:tc>
      </w:tr>
      <w:tr>
        <w:trPr>
          <w:cantSplit w:val="0"/>
          <w:trHeight w:val="576" w:hRule="atLeast"/>
          <w:tblHeader w:val="0"/>
        </w:trPr>
        <w:tc>
          <w:tcPr>
            <w:vAlign w:val="center"/>
          </w:tcPr>
          <w:p w:rsidR="00000000" w:rsidDel="00000000" w:rsidP="00000000" w:rsidRDefault="00000000" w:rsidRPr="00000000" w14:paraId="0000007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Campus obligation</w:t>
            </w:r>
          </w:p>
        </w:tc>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when a chapter is asked to donate funds to other organizations and/or fundraising opportunities on campus.</w:t>
            </w:r>
          </w:p>
        </w:tc>
      </w:tr>
      <w:tr>
        <w:trPr>
          <w:cantSplit w:val="0"/>
          <w:trHeight w:val="576" w:hRule="atLeast"/>
          <w:tblHeader w:val="0"/>
        </w:trPr>
        <w:tc>
          <w:tcPr>
            <w:vAlign w:val="center"/>
          </w:tcPr>
          <w:p w:rsidR="00000000" w:rsidDel="00000000" w:rsidP="00000000" w:rsidRDefault="00000000" w:rsidRPr="00000000" w14:paraId="0000007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Chapter dues:</w:t>
            </w:r>
          </w:p>
        </w:tc>
        <w:tc>
          <w:tcPr>
            <w:vAlign w:val="center"/>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These monies fund member activities including programming, recruitment, chapter supplies and chapter operations.</w:t>
            </w:r>
          </w:p>
        </w:tc>
      </w:tr>
      <w:tr>
        <w:trPr>
          <w:cantSplit w:val="0"/>
          <w:trHeight w:val="576" w:hRule="atLeast"/>
          <w:tblHeader w:val="0"/>
        </w:trPr>
        <w:tc>
          <w:tcPr>
            <w:vAlign w:val="center"/>
          </w:tcPr>
          <w:p w:rsidR="00000000" w:rsidDel="00000000" w:rsidP="00000000" w:rsidRDefault="00000000" w:rsidRPr="00000000" w14:paraId="0000007E">
            <w:pP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Composite:</w:t>
            </w:r>
          </w:p>
        </w:tc>
        <w:tc>
          <w:tcPr>
            <w:vAlign w:val="center"/>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An annual photograph is taken of each chapter’s membership. This expense can be included in chapter dues or billed separately.</w:t>
            </w:r>
          </w:p>
        </w:tc>
      </w:tr>
      <w:tr>
        <w:trPr>
          <w:cantSplit w:val="0"/>
          <w:trHeight w:val="576" w:hRule="atLeast"/>
          <w:tblHeader w:val="0"/>
        </w:trPr>
        <w:tc>
          <w:tcPr>
            <w:vAlign w:val="center"/>
          </w:tcPr>
          <w:p w:rsidR="00000000" w:rsidDel="00000000" w:rsidP="00000000" w:rsidRDefault="00000000" w:rsidRPr="00000000" w14:paraId="0000008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Initiation fee:</w:t>
            </w:r>
          </w:p>
        </w:tc>
        <w:tc>
          <w:tcPr>
            <w:vAlign w:val="center"/>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finalize initial membership in the organization.</w:t>
            </w:r>
          </w:p>
        </w:tc>
      </w:tr>
      <w:tr>
        <w:trPr>
          <w:cantSplit w:val="0"/>
          <w:trHeight w:val="576" w:hRule="atLeast"/>
          <w:tblHeader w:val="0"/>
        </w:trPr>
        <w:tc>
          <w:tcPr>
            <w:vAlign w:val="center"/>
          </w:tcPr>
          <w:p w:rsidR="00000000" w:rsidDel="00000000" w:rsidP="00000000" w:rsidRDefault="00000000" w:rsidRPr="00000000" w14:paraId="0000008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Liability/risk management insurance:</w:t>
            </w:r>
          </w:p>
        </w:tc>
        <w:tc>
          <w:tcPr>
            <w:vAlign w:val="center"/>
          </w:tcPr>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This fee covers insurance-related costs for the safety of members, their guests and sorority property. Funds may also be used for special programming relating to risk management concerns on campus or within the chapter.</w:t>
            </w:r>
          </w:p>
        </w:tc>
      </w:tr>
      <w:tr>
        <w:trPr>
          <w:cantSplit w:val="0"/>
          <w:trHeight w:val="576" w:hRule="atLeast"/>
          <w:tblHeader w:val="0"/>
        </w:trPr>
        <w:tc>
          <w:tcPr>
            <w:vAlign w:val="center"/>
          </w:tcPr>
          <w:p w:rsidR="00000000" w:rsidDel="00000000" w:rsidP="00000000" w:rsidRDefault="00000000" w:rsidRPr="00000000" w14:paraId="0000008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member fee:</w:t>
            </w:r>
          </w:p>
        </w:tc>
        <w:tc>
          <w:tcPr>
            <w:vAlign w:val="center"/>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establish membership in the organization.</w:t>
            </w:r>
          </w:p>
        </w:tc>
      </w:tr>
      <w:tr>
        <w:trPr>
          <w:cantSplit w:val="0"/>
          <w:trHeight w:val="576" w:hRule="atLeast"/>
          <w:tblHeader w:val="0"/>
        </w:trPr>
        <w:tc>
          <w:tcPr>
            <w:vAlign w:val="center"/>
          </w:tcPr>
          <w:p w:rsidR="00000000" w:rsidDel="00000000" w:rsidP="00000000" w:rsidRDefault="00000000" w:rsidRPr="00000000" w14:paraId="0000008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Panhellenic dues:</w:t>
            </w:r>
          </w:p>
        </w:tc>
        <w:tc>
          <w:tcPr>
            <w:vAlign w:val="center"/>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to support Panhellenic operations. Examples of items that may be included in the Panhellenic budget are attending conferences, office operations, marketing and electronic media.</w:t>
            </w:r>
          </w:p>
        </w:tc>
      </w:tr>
      <w:tr>
        <w:trPr>
          <w:cantSplit w:val="0"/>
          <w:trHeight w:val="576" w:hRule="atLeast"/>
          <w:tblHeader w:val="0"/>
        </w:trPr>
        <w:tc>
          <w:tcPr>
            <w:vAlign w:val="center"/>
          </w:tcPr>
          <w:p w:rsidR="00000000" w:rsidDel="00000000" w:rsidP="00000000" w:rsidRDefault="00000000" w:rsidRPr="00000000" w14:paraId="0000008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Parking permit:</w:t>
            </w:r>
          </w:p>
        </w:tc>
        <w:tc>
          <w:tcPr>
            <w:vAlign w:val="center"/>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Parking is typically limited at chapter houses. Spaces are allocated by each chapter to members based on criteria set by the leadership and/or chapter corporation.</w:t>
            </w:r>
          </w:p>
        </w:tc>
      </w:tr>
      <w:tr>
        <w:trPr>
          <w:cantSplit w:val="0"/>
          <w:trHeight w:val="576" w:hRule="atLeast"/>
          <w:tblHeader w:val="0"/>
        </w:trPr>
        <w:tc>
          <w:tcPr>
            <w:vAlign w:val="center"/>
          </w:tcPr>
          <w:p w:rsidR="00000000" w:rsidDel="00000000" w:rsidP="00000000" w:rsidRDefault="00000000" w:rsidRPr="00000000" w14:paraId="0000008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Philanthropy fee:</w:t>
            </w:r>
          </w:p>
        </w:tc>
        <w:tc>
          <w:tcPr>
            <w:vAlign w:val="center"/>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fee: Each chapter has a philanthropy and some have local causes they support. This fee can be included in chapter dues or billed separately.</w:t>
            </w:r>
          </w:p>
        </w:tc>
      </w:tr>
      <w:tr>
        <w:trPr>
          <w:cantSplit w:val="0"/>
          <w:trHeight w:val="576" w:hRule="atLeast"/>
          <w:tblHeader w:val="0"/>
        </w:trPr>
        <w:tc>
          <w:tcPr>
            <w:vAlign w:val="center"/>
          </w:tcPr>
          <w:p w:rsidR="00000000" w:rsidDel="00000000" w:rsidP="00000000" w:rsidRDefault="00000000" w:rsidRPr="00000000" w14:paraId="0000008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Purchase fund:</w:t>
            </w:r>
          </w:p>
        </w:tc>
        <w:tc>
          <w:tcPr>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This fund is set up at the beginning of each term to pay for things not included in chapter dues. It may be used to purchase T-shirts, sorority paraphernalia or attend optional social functions.</w:t>
            </w:r>
          </w:p>
        </w:tc>
      </w:tr>
      <w:tr>
        <w:trPr>
          <w:cantSplit w:val="0"/>
          <w:trHeight w:val="576" w:hRule="atLeast"/>
          <w:tblHeader w:val="0"/>
        </w:trPr>
        <w:tc>
          <w:tcPr>
            <w:vAlign w:val="center"/>
          </w:tcPr>
          <w:p w:rsidR="00000000" w:rsidDel="00000000" w:rsidP="00000000" w:rsidRDefault="00000000" w:rsidRPr="00000000" w14:paraId="0000008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fees:</w:t>
            </w:r>
          </w:p>
        </w:tc>
        <w:tc>
          <w:tcPr>
            <w:vAlign w:val="center"/>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Social functions not included in chapter dues are billed out individually based upon the cost of event(s).</w:t>
            </w:r>
          </w:p>
        </w:tc>
      </w:tr>
    </w:tbl>
    <w:p w:rsidR="00000000" w:rsidDel="00000000" w:rsidP="00000000" w:rsidRDefault="00000000" w:rsidRPr="00000000" w14:paraId="00000090">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91">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Facility Fees</w:t>
      </w:r>
    </w:p>
    <w:tbl>
      <w:tblPr>
        <w:tblStyle w:val="Table9"/>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690" w:hRule="atLeast"/>
          <w:tblHeader w:val="0"/>
        </w:trPr>
        <w:tc>
          <w:tcPr>
            <w:vAlign w:val="center"/>
          </w:tcPr>
          <w:p w:rsidR="00000000" w:rsidDel="00000000" w:rsidP="00000000" w:rsidRDefault="00000000" w:rsidRPr="00000000" w14:paraId="0000009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House corporation fee</w:t>
            </w:r>
          </w:p>
        </w:tc>
        <w:tc>
          <w:tcPr>
            <w:vAlign w:val="center"/>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to support chapter property and physical plant. Often this is a one-time fee paid prior to initiation.</w:t>
            </w:r>
          </w:p>
        </w:tc>
      </w:tr>
      <w:tr>
        <w:trPr>
          <w:cantSplit w:val="0"/>
          <w:trHeight w:val="690" w:hRule="atLeast"/>
          <w:tblHeader w:val="0"/>
        </w:trPr>
        <w:tc>
          <w:tcPr>
            <w:vAlign w:val="center"/>
          </w:tcPr>
          <w:p w:rsidR="00000000" w:rsidDel="00000000" w:rsidP="00000000" w:rsidRDefault="00000000" w:rsidRPr="00000000" w14:paraId="0000009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Parlor/House usage fee:</w:t>
            </w:r>
          </w:p>
        </w:tc>
        <w:tc>
          <w:tcPr>
            <w:vAlign w:val="cente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The entire membership has access to the house and thus the property is subject to a great deal of wear and tear. This fee is used primarily for care and maintenance of the property and furnishings in the common areas of the chapter facility.</w:t>
            </w:r>
          </w:p>
        </w:tc>
      </w:tr>
      <w:tr>
        <w:trPr>
          <w:cantSplit w:val="0"/>
          <w:trHeight w:val="690" w:hRule="atLeast"/>
          <w:tblHeader w:val="0"/>
        </w:trPr>
        <w:tc>
          <w:tcPr>
            <w:vAlign w:val="center"/>
          </w:tcPr>
          <w:p w:rsidR="00000000" w:rsidDel="00000000" w:rsidP="00000000" w:rsidRDefault="00000000" w:rsidRPr="00000000" w14:paraId="0000009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Security fee:</w:t>
            </w:r>
          </w:p>
        </w:tc>
        <w:tc>
          <w:tcPr>
            <w:vAlign w:val="center"/>
          </w:tcPr>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Special security staff may be employed to protect chapter property, members and guests. Typically, all members, not just those living in the house, would be asked to help cover this expense.</w:t>
            </w:r>
          </w:p>
        </w:tc>
      </w:tr>
    </w:tbl>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540" w:top="126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spacing w:after="0" w:line="240" w:lineRule="auto"/>
      <w:ind w:left="2880" w:right="9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Fees quoted are based on estimates at the time of document preparation. Chapter payment plans may be offered; please discuss financial questions with the chapter finance officer.</w:t>
    </w:r>
  </w:p>
  <w:p w:rsidR="00000000" w:rsidDel="00000000" w:rsidP="00000000" w:rsidRDefault="00000000" w:rsidRPr="00000000" w14:paraId="0000009D">
    <w:pPr>
      <w:spacing w:after="0" w:line="240" w:lineRule="auto"/>
      <w:ind w:left="2880" w:right="90" w:firstLine="0"/>
      <w:rPr>
        <w:rFonts w:ascii="Arial" w:cs="Arial" w:eastAsia="Arial" w:hAnsi="Arial"/>
        <w:i w:val="1"/>
        <w:sz w:val="8"/>
        <w:szCs w:val="8"/>
      </w:rPr>
    </w:pPr>
    <w:r w:rsidDel="00000000" w:rsidR="00000000" w:rsidRPr="00000000">
      <w:rPr>
        <w:rtl w:val="0"/>
      </w:rPr>
    </w:r>
  </w:p>
  <w:p w:rsidR="00000000" w:rsidDel="00000000" w:rsidP="00000000" w:rsidRDefault="00000000" w:rsidRPr="00000000" w14:paraId="0000009E">
    <w:pPr>
      <w:spacing w:after="0" w:line="240" w:lineRule="auto"/>
      <w:ind w:left="2880" w:righ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See financial definitions on the next page.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right</wp:align>
          </wp:positionH>
          <wp:positionV relativeFrom="page">
            <wp:align>top</wp:align>
          </wp:positionV>
          <wp:extent cx="7771765" cy="10342630"/>
          <wp:effectExtent b="0" l="0" r="0" t="0"/>
          <wp:wrapNone/>
          <wp:docPr id="2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1765" cy="1034263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-495297</wp:posOffset>
          </wp:positionH>
          <wp:positionV relativeFrom="margin">
            <wp:posOffset>-878202</wp:posOffset>
          </wp:positionV>
          <wp:extent cx="7771765" cy="5577840"/>
          <wp:effectExtent b="0" l="0" r="0" t="0"/>
          <wp:wrapNone/>
          <wp:docPr id="28" name="image1.jpg"/>
          <a:graphic>
            <a:graphicData uri="http://schemas.openxmlformats.org/drawingml/2006/picture">
              <pic:pic>
                <pic:nvPicPr>
                  <pic:cNvPr id="0" name="image1.jpg"/>
                  <pic:cNvPicPr preferRelativeResize="0"/>
                </pic:nvPicPr>
                <pic:blipFill>
                  <a:blip r:embed="rId1"/>
                  <a:srcRect b="44541" l="0" r="0" t="0"/>
                  <a:stretch>
                    <a:fillRect/>
                  </a:stretch>
                </pic:blipFill>
                <pic:spPr>
                  <a:xfrm>
                    <a:off x="0" y="0"/>
                    <a:ext cx="7771765" cy="557784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305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05B1"/>
  </w:style>
  <w:style w:type="paragraph" w:styleId="Footer">
    <w:name w:val="footer"/>
    <w:basedOn w:val="Normal"/>
    <w:link w:val="FooterChar"/>
    <w:uiPriority w:val="99"/>
    <w:unhideWhenUsed w:val="1"/>
    <w:rsid w:val="00E305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1138B"/>
    <w:pPr>
      <w:spacing w:after="160" w:line="259" w:lineRule="auto"/>
      <w:ind w:left="720"/>
      <w:contextualSpacing w:val="1"/>
    </w:pPr>
    <w:rPr>
      <w:rFonts w:ascii="Proxima Nova Rg" w:hAnsi="Proxima Nova Rg"/>
    </w:rPr>
  </w:style>
  <w:style w:type="paragraph" w:styleId="BalloonText">
    <w:name w:val="Balloon Text"/>
    <w:basedOn w:val="Normal"/>
    <w:link w:val="BalloonTextChar"/>
    <w:uiPriority w:val="99"/>
    <w:semiHidden w:val="1"/>
    <w:unhideWhenUsed w:val="1"/>
    <w:rsid w:val="0041010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10108"/>
    <w:rPr>
      <w:rFonts w:ascii="Segoe UI" w:cs="Segoe UI" w:hAnsi="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hYKHO8UfNXWskWyKHhN+8CSx0w==">CgMxLjAyCGguZ2pkZ3hzOAByITE2YUVUY2VkVUluY3U0THpiVzdYa0xDY0RLUGJOWHlfdQ==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2020-05-09T00:09:00Z</dcterms:created>
  <dc:creator>Intern</dc:creator>
</cp:coreProperties>
</file>